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anchor distT="0" distB="0" distL="0" distR="0" simplePos="0" allowOverlap="1" behindDoc="1" locked="0" layoutInCell="1" relativeHeight="457200">
            <wp:simplePos x="0" y="0"/>
            <wp:positionH relativeFrom="page">
              <wp:posOffset>177800</wp:posOffset>
            </wp:positionH>
            <wp:positionV relativeFrom="page">
              <wp:posOffset>177800</wp:posOffset>
            </wp:positionV>
            <wp:extent cx="457200" cy="457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7200" cy="457200"/>
                    </a:xfrm>
                    <a:prstGeom prst="rect">
                      <a:avLst/>
                    </a:prstGeom>
                  </pic:spPr>
                </pic:pic>
              </a:graphicData>
            </a:graphic>
          </wp:anchor>
        </w:drawing>
      </w:r>
      <w:r>
        <w:drawing>
          <wp:anchor distT="0" distB="0" distL="0" distR="0" simplePos="0" allowOverlap="1" behindDoc="1" locked="0" layoutInCell="1" relativeHeight="457200">
            <wp:simplePos x="0" y="0"/>
            <wp:positionH relativeFrom="page">
              <wp:posOffset>7137400</wp:posOffset>
            </wp:positionH>
            <wp:positionV relativeFrom="page">
              <wp:posOffset>177800</wp:posOffset>
            </wp:positionV>
            <wp:extent cx="457200" cy="457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 cy="457200"/>
                    </a:xfrm>
                    <a:prstGeom prst="rect">
                      <a:avLst/>
                    </a:prstGeom>
                  </pic:spPr>
                </pic:pic>
              </a:graphicData>
            </a:graphic>
          </wp:anchor>
        </w:drawing>
      </w:r>
      <w:r>
        <w:drawing>
          <wp:anchor distT="0" distB="0" distL="0" distR="0" simplePos="0" allowOverlap="1" behindDoc="1" locked="0" layoutInCell="1" relativeHeight="457200">
            <wp:simplePos x="0" y="0"/>
            <wp:positionH relativeFrom="page">
              <wp:posOffset>177800</wp:posOffset>
            </wp:positionH>
            <wp:positionV relativeFrom="page">
              <wp:posOffset>9423400</wp:posOffset>
            </wp:positionV>
            <wp:extent cx="457200" cy="457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 cy="457200"/>
                    </a:xfrm>
                    <a:prstGeom prst="rect">
                      <a:avLst/>
                    </a:prstGeom>
                  </pic:spPr>
                </pic:pic>
              </a:graphicData>
            </a:graphic>
          </wp:anchor>
        </w:drawing>
      </w:r>
      <w:r>
        <w:drawing>
          <wp:anchor distT="0" distB="0" distL="0" distR="0" simplePos="0" allowOverlap="1" behindDoc="1" locked="0" layoutInCell="1" relativeHeight="457200">
            <wp:simplePos x="0" y="0"/>
            <wp:positionH relativeFrom="page">
              <wp:posOffset>7137400</wp:posOffset>
            </wp:positionH>
            <wp:positionV relativeFrom="page">
              <wp:posOffset>9423400</wp:posOffset>
            </wp:positionV>
            <wp:extent cx="457200" cy="457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 cy="457200"/>
                    </a:xfrm>
                    <a:prstGeom prst="rect">
                      <a:avLst/>
                    </a:prstGeom>
                  </pic:spPr>
                </pic:pic>
              </a:graphicData>
            </a:graphic>
          </wp:anchor>
        </w:drawing>
      </w:r>
    </w:p>
    <w:p>
      <w:pPr>
        <w:pBdr>
          <w:bottom w:val="double" w:color="8B6914" w:sz="6" w:space="1"/>
        </w:pBdr>
        <w:spacing w:after="240"/>
      </w:pPr>
      <w:r>
        <w:rPr>
          <w:sz w:val="2"/>
          <w:szCs w:val="2"/>
        </w:rPr>
        <w:t xml:space="preserve"/>
      </w:r>
    </w:p>
    <w:p>
      <w:pPr>
        <w:spacing w:after="80" w:before="0"/>
        <w:jc w:val="center"/>
      </w:pPr>
      <w:r>
        <w:rPr>
          <w:rFonts w:ascii="EB Garamond" w:cs="EB Garamond" w:eastAsia="EB Garamond" w:hAnsi="EB Garamond"/>
          <w:caps/>
          <w:color w:val="888888"/>
          <w:spacing w:val="50"/>
          <w:sz w:val="20"/>
          <w:szCs w:val="20"/>
        </w:rPr>
        <w:t xml:space="preserve">The Sacrament of Holy Matrimony</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gridCol w:w="100"/>
      </w:tblGrid>
      <w:tr>
        <w:tc>
          <w:tcPr>
            <w:tcW w:type="pct" w:w="44%"/>
            <w:vAlign w:val="center"/>
          </w:tcPr>
          <w:p>
            <w:pPr>
              <w:pBdr>
                <w:bottom w:val="single" w:color="8B6914" w:sz="4" w:space="1"/>
              </w:pBdr>
            </w:pPr>
            <w:r>
              <w:rPr>
                <w:sz w:val="2"/>
                <w:szCs w:val="2"/>
              </w:rPr>
              <w:t xml:space="preserve"/>
            </w:r>
          </w:p>
        </w:tc>
        <w:tc>
          <w:tcPr>
            <w:tcW w:type="pct" w:w="12%"/>
            <w:vAlign w:val="center"/>
          </w:tcPr>
          <w:p>
            <w:pPr>
              <w:spacing w:after="0" w:before="0"/>
              <w:jc w:val="center"/>
            </w:pPr>
            <w:r>
              <w:rPr>
                <w:rFonts w:ascii="EB Garamond" w:cs="EB Garamond" w:eastAsia="EB Garamond" w:hAnsi="EB Garamond"/>
                <w:color w:val="8B6914"/>
                <w:sz w:val="14"/>
                <w:szCs w:val="14"/>
              </w:rPr>
              <w:t xml:space="preserve">◆</w:t>
            </w:r>
          </w:p>
        </w:tc>
        <w:tc>
          <w:tcPr>
            <w:tcW w:type="pct" w:w="44%"/>
            <w:vAlign w:val="center"/>
          </w:tcPr>
          <w:p>
            <w:pPr>
              <w:pBdr>
                <w:bottom w:val="single" w:color="8B6914" w:sz="4" w:space="1"/>
              </w:pBdr>
            </w:pPr>
            <w:r>
              <w:rPr>
                <w:sz w:val="2"/>
                <w:szCs w:val="2"/>
              </w:rPr>
              <w:t xml:space="preserve"/>
            </w:r>
          </w:p>
        </w:tc>
      </w:tr>
    </w:tbl>
    <w:p>
      <w:pPr>
        <w:spacing w:after="160"/>
        <w:jc w:val="center"/>
      </w:pPr>
      <w:r>
        <w:drawing>
          <wp:inline distT="0" distB="0" distL="0" distR="0">
            <wp:extent cx="914400" cy="1143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914400" cy="1143000"/>
                    </a:xfrm>
                    <a:prstGeom prst="rect">
                      <a:avLst/>
                    </a:prstGeom>
                  </pic:spPr>
                </pic:pic>
              </a:graphicData>
            </a:graphic>
          </wp:inline>
        </w:drawing>
      </w:r>
    </w:p>
    <w:p>
      <w:pPr>
        <w:spacing w:after="20" w:before="0"/>
        <w:jc w:val="center"/>
      </w:pPr>
      <w:r>
        <w:rPr>
          <w:rFonts w:ascii="EB Garamond" w:cs="EB Garamond" w:eastAsia="EB Garamond" w:hAnsi="EB Garamond"/>
          <w:b/>
          <w:bCs/>
          <w:i/>
          <w:iCs/>
          <w:sz w:val="52"/>
          <w:szCs w:val="52"/>
        </w:rPr>
        <w:t xml:space="preserve">Katherine Rose Hartley</w:t>
      </w:r>
    </w:p>
    <w:p>
      <w:pPr>
        <w:spacing w:after="20" w:before="0"/>
        <w:jc w:val="center"/>
      </w:pPr>
      <w:r>
        <w:rPr>
          <w:rFonts w:ascii="EB Garamond" w:cs="EB Garamond" w:eastAsia="EB Garamond" w:hAnsi="EB Garamond"/>
          <w:color w:val="8B6914"/>
          <w:sz w:val="28"/>
          <w:szCs w:val="28"/>
        </w:rPr>
        <w:t xml:space="preserve">&amp;</w:t>
      </w:r>
    </w:p>
    <w:p>
      <w:pPr>
        <w:spacing w:after="40" w:before="0"/>
        <w:jc w:val="center"/>
      </w:pPr>
      <w:r>
        <w:rPr>
          <w:rFonts w:ascii="EB Garamond" w:cs="EB Garamond" w:eastAsia="EB Garamond" w:hAnsi="EB Garamond"/>
          <w:b/>
          <w:bCs/>
          <w:i/>
          <w:iCs/>
          <w:sz w:val="52"/>
          <w:szCs w:val="52"/>
        </w:rPr>
        <w:t xml:space="preserve">Daniel Joseph Corrigan</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gridCol w:w="100"/>
      </w:tblGrid>
      <w:tr>
        <w:tc>
          <w:tcPr>
            <w:tcW w:type="pct" w:w="44%"/>
            <w:vAlign w:val="center"/>
          </w:tcPr>
          <w:p>
            <w:pPr>
              <w:pBdr>
                <w:bottom w:val="single" w:color="8B6914" w:sz="4" w:space="1"/>
              </w:pBdr>
            </w:pPr>
            <w:r>
              <w:rPr>
                <w:sz w:val="2"/>
                <w:szCs w:val="2"/>
              </w:rPr>
              <w:t xml:space="preserve"/>
            </w:r>
          </w:p>
        </w:tc>
        <w:tc>
          <w:tcPr>
            <w:tcW w:type="pct" w:w="12%"/>
            <w:vAlign w:val="center"/>
          </w:tcPr>
          <w:p>
            <w:pPr>
              <w:spacing w:after="0" w:before="0"/>
              <w:jc w:val="center"/>
            </w:pPr>
            <w:r>
              <w:rPr>
                <w:rFonts w:ascii="EB Garamond" w:cs="EB Garamond" w:eastAsia="EB Garamond" w:hAnsi="EB Garamond"/>
                <w:color w:val="8B6914"/>
                <w:sz w:val="14"/>
                <w:szCs w:val="14"/>
              </w:rPr>
              <w:t xml:space="preserve">◆</w:t>
            </w:r>
          </w:p>
        </w:tc>
        <w:tc>
          <w:tcPr>
            <w:tcW w:type="pct" w:w="44%"/>
            <w:vAlign w:val="center"/>
          </w:tcPr>
          <w:p>
            <w:pPr>
              <w:pBdr>
                <w:bottom w:val="single" w:color="8B6914" w:sz="4" w:space="1"/>
              </w:pBdr>
            </w:pPr>
            <w:r>
              <w:rPr>
                <w:sz w:val="2"/>
                <w:szCs w:val="2"/>
              </w:rPr>
              <w:t xml:space="preserve"/>
            </w:r>
          </w:p>
        </w:tc>
      </w:tr>
    </w:tbl>
    <w:p>
      <w:pPr>
        <w:spacing w:after="40" w:before="0"/>
        <w:jc w:val="center"/>
      </w:pPr>
      <w:r>
        <w:rPr>
          <w:rFonts w:ascii="EB Garamond" w:cs="EB Garamond" w:eastAsia="EB Garamond" w:hAnsi="EB Garamond"/>
          <w:i/>
          <w:iCs/>
          <w:color w:val="555555"/>
          <w:sz w:val="24"/>
          <w:szCs w:val="24"/>
        </w:rPr>
        <w:t xml:space="preserve">Saturday, June 20, 2026</w:t>
      </w:r>
    </w:p>
    <w:p>
      <w:pPr>
        <w:spacing w:after="40" w:before="0"/>
        <w:jc w:val="center"/>
      </w:pPr>
      <w:r>
        <w:rPr>
          <w:rFonts w:ascii="EB Garamond" w:cs="EB Garamond" w:eastAsia="EB Garamond" w:hAnsi="EB Garamond"/>
          <w:color w:val="444444"/>
          <w:sz w:val="22"/>
          <w:szCs w:val="22"/>
        </w:rPr>
        <w:t xml:space="preserve">St. Michael the Archangel Catholic Church</w:t>
      </w:r>
    </w:p>
    <w:p>
      <w:pPr>
        <w:spacing w:after="40" w:before="60"/>
        <w:jc w:val="center"/>
      </w:pPr>
      <w:r>
        <w:rPr>
          <w:rFonts w:ascii="EB Garamond" w:cs="EB Garamond" w:eastAsia="EB Garamond" w:hAnsi="EB Garamond"/>
          <w:color w:val="666666"/>
          <w:sz w:val="20"/>
          <w:szCs w:val="20"/>
        </w:rPr>
        <w:t xml:space="preserve">Rev. Thomas J. Callahan, Celebrant</w:t>
      </w:r>
    </w:p>
    <w:p>
      <w:pPr>
        <w:pBdr>
          <w:bottom w:val="double" w:color="8B6914" w:sz="6" w:space="1"/>
        </w:pBdr>
        <w:spacing w:before="240"/>
      </w:pPr>
      <w:r>
        <w:rPr>
          <w:sz w:val="2"/>
          <w:szCs w:val="2"/>
        </w:rPr>
        <w:t xml:space="preserve"/>
      </w:r>
    </w:p>
    <w:p>
      <w:pPr>
        <w:sectPr>
          <w:pgSz w:w="12240" w:h="15840" w:orient="portrait"/>
          <w:pgMar w:top="504" w:right="863" w:bottom="504" w:left="863" w:header="708" w:footer="708" w:gutter="0"/>
          <w:pgBorders w:offsetFrom="page" w:zOrder="front">
            <w:top w:val="single" w:color="8B6914" w:sz="6" w:space="12"/>
            <w:left w:val="single" w:color="8B6914" w:sz="6" w:space="12"/>
            <w:bottom w:val="single" w:color="8B6914" w:sz="6" w:space="12"/>
            <w:right w:val="single" w:color="8B6914" w:sz="6" w:space="12"/>
          </w:pgBorders>
          <w:pgNumType/>
          <w:vAlign w:val="center"/>
          <w:docGrid w:linePitch="360"/>
        </w:sectPr>
      </w:pPr>
    </w:p>
    <w:p>
      <w:pPr>
        <w:pBdr>
          <w:bottom w:val="single" w:color="CCCCCC" w:sz="4" w:space="2"/>
        </w:pBdr>
        <w:spacing w:after="80" w:before="120"/>
      </w:pPr>
      <w:r>
        <w:rPr>
          <w:rFonts w:ascii="EB Garamond" w:cs="EB Garamond" w:eastAsia="EB Garamond" w:hAnsi="EB Garamond"/>
          <w:b/>
          <w:bCs/>
          <w:caps/>
          <w:color w:val="8B6914"/>
          <w:spacing w:val="20"/>
          <w:sz w:val="26"/>
          <w:szCs w:val="26"/>
        </w:rPr>
        <w:t xml:space="preserve">INTRODUCTORY RITES</w:t>
      </w:r>
    </w:p>
    <w:p>
      <w:pPr>
        <w:spacing w:after="20" w:before="80"/>
      </w:pPr>
      <w:r>
        <w:rPr>
          <w:rFonts w:ascii="EB Garamond" w:cs="EB Garamond" w:eastAsia="EB Garamond" w:hAnsi="EB Garamond"/>
          <w:b/>
          <w:bCs/>
          <w:sz w:val="24"/>
          <w:szCs w:val="24"/>
        </w:rPr>
        <w:t xml:space="preserve">Entrance Hymn</w:t>
      </w:r>
    </w:p>
    <w:p>
      <w:pPr>
        <w:spacing w:after="40"/>
      </w:pPr>
      <w:r>
        <w:rPr>
          <w:rFonts w:ascii="EB Garamond" w:cs="EB Garamond" w:eastAsia="EB Garamond" w:hAnsi="EB Garamond"/>
          <w:i/>
          <w:iCs/>
          <w:sz w:val="24"/>
          <w:szCs w:val="24"/>
        </w:rPr>
        <w:t xml:space="preserve">Canon in D</w:t>
      </w:r>
    </w:p>
    <w:p>
      <w:pPr>
        <w:spacing w:after="60"/>
      </w:pPr>
      <w:r>
        <w:rPr>
          <w:rFonts w:ascii="EB Garamond" w:cs="EB Garamond" w:eastAsia="EB Garamond" w:hAnsi="EB Garamond"/>
          <w:i/>
          <w:iCs/>
          <w:color w:val="888888"/>
          <w:sz w:val="17"/>
          <w:szCs w:val="17"/>
        </w:rPr>
        <w:t xml:space="preserve">Johann Pachelbel</w:t>
      </w:r>
    </w:p>
    <w:p>
      <w:pPr>
        <w:spacing w:after="20" w:before="80"/>
      </w:pPr>
      <w:r>
        <w:rPr>
          <w:rFonts w:ascii="EB Garamond" w:cs="EB Garamond" w:eastAsia="EB Garamond" w:hAnsi="EB Garamond"/>
          <w:b/>
          <w:bCs/>
          <w:sz w:val="24"/>
          <w:szCs w:val="24"/>
        </w:rPr>
        <w:t xml:space="preserve">Greeting</w:t>
      </w:r>
    </w:p>
    <w:p>
      <w:pPr>
        <w:spacing w:after="40"/>
      </w:pPr>
      <w:r>
        <w:rPr>
          <w:rFonts w:ascii="EB Garamond" w:cs="EB Garamond" w:eastAsia="EB Garamond" w:hAnsi="EB Garamond"/>
          <w:sz w:val="19"/>
          <w:szCs w:val="19"/>
        </w:rPr>
        <w:t xml:space="preserve">The celebrant greets the assembly.</w:t>
      </w:r>
    </w:p>
    <w:p>
      <w:pPr>
        <w:spacing w:after="20" w:before="80"/>
      </w:pPr>
      <w:r>
        <w:rPr>
          <w:rFonts w:ascii="EB Garamond" w:cs="EB Garamond" w:eastAsia="EB Garamond" w:hAnsi="EB Garamond"/>
          <w:b/>
          <w:bCs/>
          <w:sz w:val="24"/>
          <w:szCs w:val="24"/>
        </w:rPr>
        <w:t xml:space="preserve">Collect</w:t>
      </w:r>
    </w:p>
    <w:p>
      <w:pPr>
        <w:spacing w:after="40"/>
      </w:pPr>
      <w:r>
        <w:rPr>
          <w:rFonts w:ascii="EB Garamond" w:cs="EB Garamond" w:eastAsia="EB Garamond" w:hAnsi="EB Garamond"/>
          <w:sz w:val="19"/>
          <w:szCs w:val="19"/>
        </w:rPr>
        <w:t xml:space="preserve">Let us pray...</w:t>
      </w:r>
    </w:p>
    <w:p>
      <w:pPr>
        <w:pBdr>
          <w:bottom w:val="single" w:color="CCCCCC" w:sz="4" w:space="2"/>
        </w:pBdr>
        <w:spacing w:after="80" w:before="120"/>
      </w:pPr>
      <w:r>
        <w:rPr>
          <w:rFonts w:ascii="EB Garamond" w:cs="EB Garamond" w:eastAsia="EB Garamond" w:hAnsi="EB Garamond"/>
          <w:b/>
          <w:bCs/>
          <w:caps/>
          <w:color w:val="8B6914"/>
          <w:spacing w:val="20"/>
          <w:sz w:val="26"/>
          <w:szCs w:val="26"/>
        </w:rPr>
        <w:t xml:space="preserve">LITURGY OF THE WORD</w:t>
      </w:r>
    </w:p>
    <w:p>
      <w:pPr>
        <w:spacing w:after="20" w:before="80"/>
      </w:pPr>
      <w:r>
        <w:rPr>
          <w:rFonts w:ascii="EB Garamond" w:cs="EB Garamond" w:eastAsia="EB Garamond" w:hAnsi="EB Garamond"/>
          <w:b/>
          <w:bCs/>
          <w:sz w:val="24"/>
          <w:szCs w:val="24"/>
        </w:rPr>
        <w:t xml:space="preserve">First Reading</w:t>
      </w:r>
    </w:p>
    <w:p>
      <w:pPr>
        <w:spacing w:after="20"/>
      </w:pPr>
      <w:r>
        <w:rPr>
          <w:rFonts w:ascii="EB Garamond" w:cs="EB Garamond" w:eastAsia="EB Garamond" w:hAnsi="EB Garamond"/>
          <w:i/>
          <w:iCs/>
          <w:sz w:val="22"/>
          <w:szCs w:val="22"/>
        </w:rPr>
        <w:t xml:space="preserve">Genesis 2:18-24</w:t>
      </w:r>
    </w:p>
    <w:p>
      <w:pPr>
        <w:spacing w:after="60"/>
      </w:pPr>
      <w:r>
        <w:rPr>
          <w:rFonts w:ascii="EB Garamond" w:cs="EB Garamond" w:eastAsia="EB Garamond" w:hAnsi="EB Garamond"/>
          <w:sz w:val="22"/>
          <w:szCs w:val="22"/>
        </w:rPr>
        <w:t xml:space="preserve">Yahweh God said, “It is not good for the man to be alone. I will make him a helper comparable to him.”</w:t>
      </w:r>
      <w:r>
        <w:br/>
        <w:t xml:space="preserve"/>
      </w:r>
      <w:r>
        <w:rPr>
          <w:rFonts w:ascii="EB Garamond" w:cs="EB Garamond" w:eastAsia="EB Garamond" w:hAnsi="EB Garamond"/>
          <w:sz w:val="22"/>
          <w:szCs w:val="22"/>
        </w:rPr>
        <w:t xml:space="preserve">Out of the ground Yahweh God formed every animal of the field, and every bird of the sky, and brought them to the man to see what he would call them. Whatever the man called every living creature became its name.</w:t>
      </w:r>
      <w:r>
        <w:br/>
        <w:t xml:space="preserve"/>
      </w:r>
      <w:r>
        <w:rPr>
          <w:rFonts w:ascii="EB Garamond" w:cs="EB Garamond" w:eastAsia="EB Garamond" w:hAnsi="EB Garamond"/>
          <w:sz w:val="22"/>
          <w:szCs w:val="22"/>
        </w:rPr>
        <w:t xml:space="preserve">The man gave names to all livestock, and to the birds of the sky, and to every animal of the field; but for man there was not found a helper comparable to him.</w:t>
      </w:r>
      <w:r>
        <w:br/>
        <w:t xml:space="preserve"/>
      </w:r>
      <w:r>
        <w:rPr>
          <w:rFonts w:ascii="EB Garamond" w:cs="EB Garamond" w:eastAsia="EB Garamond" w:hAnsi="EB Garamond"/>
          <w:sz w:val="22"/>
          <w:szCs w:val="22"/>
        </w:rPr>
        <w:t xml:space="preserve">Yahweh God caused the man to fall into a deep sleep. As the man slept, he took one of his ribs, and closed up the flesh in its place.</w:t>
      </w:r>
      <w:r>
        <w:br/>
        <w:t xml:space="preserve"/>
      </w:r>
      <w:r>
        <w:rPr>
          <w:rFonts w:ascii="EB Garamond" w:cs="EB Garamond" w:eastAsia="EB Garamond" w:hAnsi="EB Garamond"/>
          <w:sz w:val="22"/>
          <w:szCs w:val="22"/>
        </w:rPr>
        <w:t xml:space="preserve">Yahweh God made a woman from the rib which he had taken from the man, and brought her to the man.</w:t>
      </w:r>
      <w:r>
        <w:br/>
        <w:t xml:space="preserve"/>
      </w:r>
      <w:r>
        <w:rPr>
          <w:rFonts w:ascii="EB Garamond" w:cs="EB Garamond" w:eastAsia="EB Garamond" w:hAnsi="EB Garamond"/>
          <w:sz w:val="22"/>
          <w:szCs w:val="22"/>
        </w:rPr>
        <w:t xml:space="preserve">The man said, “This is now bone of my bones, and flesh of my flesh. She will be called ‘woman,’ because she was taken out of Man.”</w:t>
      </w:r>
      <w:r>
        <w:br/>
        <w:t xml:space="preserve"/>
      </w:r>
      <w:r>
        <w:rPr>
          <w:rFonts w:ascii="EB Garamond" w:cs="EB Garamond" w:eastAsia="EB Garamond" w:hAnsi="EB Garamond"/>
          <w:sz w:val="22"/>
          <w:szCs w:val="22"/>
        </w:rPr>
        <w:t xml:space="preserve">Therefore a man will leave his father and his mother, and will join with his wife, and they will be one flesh.</w:t>
      </w:r>
    </w:p>
    <w:p>
      <w:pPr>
        <w:spacing w:after="20" w:before="80"/>
      </w:pPr>
      <w:r>
        <w:rPr>
          <w:rFonts w:ascii="EB Garamond" w:cs="EB Garamond" w:eastAsia="EB Garamond" w:hAnsi="EB Garamond"/>
          <w:b/>
          <w:bCs/>
          <w:sz w:val="24"/>
          <w:szCs w:val="24"/>
        </w:rPr>
        <w:t xml:space="preserve">Responsorial Psalm</w:t>
      </w:r>
    </w:p>
    <w:p>
      <w:pPr>
        <w:spacing w:after="30" w:before="20"/>
      </w:pPr>
      <w:r>
        <w:rPr>
          <w:rFonts w:ascii="EB Garamond" w:cs="EB Garamond" w:eastAsia="EB Garamond" w:hAnsi="EB Garamond"/>
          <w:b/>
          <w:bCs/>
          <w:i/>
          <w:iCs/>
          <w:sz w:val="22"/>
          <w:szCs w:val="22"/>
        </w:rPr>
        <w:t xml:space="preserve">℟ Blessed is everyone who fears Yahweh,</w:t>
      </w:r>
    </w:p>
    <w:p>
      <w:pPr>
        <w:spacing w:after="60"/>
      </w:pPr>
      <w:r>
        <w:rPr>
          <w:rFonts w:ascii="EB Garamond" w:cs="EB Garamond" w:eastAsia="EB Garamond" w:hAnsi="EB Garamond"/>
          <w:sz w:val="22"/>
          <w:szCs w:val="22"/>
        </w:rPr>
        <w:t xml:space="preserve">Blessed is everyone who fears Yahweh,</w:t>
      </w:r>
      <w:r>
        <w:br/>
        <w:t xml:space="preserve"/>
      </w:r>
      <w:r>
        <w:rPr>
          <w:rFonts w:ascii="EB Garamond" w:cs="EB Garamond" w:eastAsia="EB Garamond" w:hAnsi="EB Garamond"/>
          <w:sz w:val="22"/>
          <w:szCs w:val="22"/>
        </w:rPr>
        <w:t xml:space="preserve">who walks in his ways.</w:t>
      </w:r>
      <w:r>
        <w:br/>
        <w:t xml:space="preserve"/>
      </w:r>
      <w:r>
        <w:rPr>
          <w:rFonts w:ascii="EB Garamond" w:cs="EB Garamond" w:eastAsia="EB Garamond" w:hAnsi="EB Garamond"/>
          <w:sz w:val="22"/>
          <w:szCs w:val="22"/>
        </w:rPr>
        <w:t xml:space="preserve">For you will eat the labor of your hands.</w:t>
      </w:r>
      <w:r>
        <w:br/>
        <w:t xml:space="preserve"/>
      </w:r>
      <w:r>
        <w:rPr>
          <w:rFonts w:ascii="EB Garamond" w:cs="EB Garamond" w:eastAsia="EB Garamond" w:hAnsi="EB Garamond"/>
          <w:sz w:val="22"/>
          <w:szCs w:val="22"/>
        </w:rPr>
        <w:t xml:space="preserve">You will be happy, and it will be well with you.</w:t>
      </w:r>
      <w:r>
        <w:br/>
        <w:t xml:space="preserve"/>
      </w:r>
      <w:r>
        <w:rPr>
          <w:rFonts w:ascii="EB Garamond" w:cs="EB Garamond" w:eastAsia="EB Garamond" w:hAnsi="EB Garamond"/>
          <w:sz w:val="22"/>
          <w:szCs w:val="22"/>
        </w:rPr>
        <w:t xml:space="preserve">Your wife will be as a fruitful vine,</w:t>
      </w:r>
      <w:r>
        <w:br/>
        <w:t xml:space="preserve"/>
      </w:r>
      <w:r>
        <w:rPr>
          <w:rFonts w:ascii="EB Garamond" w:cs="EB Garamond" w:eastAsia="EB Garamond" w:hAnsi="EB Garamond"/>
          <w:sz w:val="22"/>
          <w:szCs w:val="22"/>
        </w:rPr>
        <w:t xml:space="preserve">in the innermost parts of your house;</w:t>
      </w:r>
      <w:r>
        <w:br/>
        <w:t xml:space="preserve"/>
      </w:r>
      <w:r>
        <w:rPr>
          <w:rFonts w:ascii="EB Garamond" w:cs="EB Garamond" w:eastAsia="EB Garamond" w:hAnsi="EB Garamond"/>
          <w:sz w:val="22"/>
          <w:szCs w:val="22"/>
        </w:rPr>
        <w:t xml:space="preserve">your children like olive plants,</w:t>
      </w:r>
      <w:r>
        <w:br/>
        <w:t xml:space="preserve"/>
      </w:r>
      <w:r>
        <w:rPr>
          <w:rFonts w:ascii="EB Garamond" w:cs="EB Garamond" w:eastAsia="EB Garamond" w:hAnsi="EB Garamond"/>
          <w:sz w:val="22"/>
          <w:szCs w:val="22"/>
        </w:rPr>
        <w:t xml:space="preserve">around your table.</w:t>
      </w:r>
      <w:r>
        <w:br/>
        <w:t xml:space="preserve"/>
      </w:r>
      <w:r>
        <w:rPr>
          <w:rFonts w:ascii="EB Garamond" w:cs="EB Garamond" w:eastAsia="EB Garamond" w:hAnsi="EB Garamond"/>
          <w:sz w:val="22"/>
          <w:szCs w:val="22"/>
        </w:rPr>
        <w:t xml:space="preserve">Behold, thus is the man blessed who fears Yahweh.</w:t>
      </w:r>
      <w:r>
        <w:br/>
        <w:t xml:space="preserve"/>
      </w:r>
      <w:r>
        <w:rPr>
          <w:rFonts w:ascii="EB Garamond" w:cs="EB Garamond" w:eastAsia="EB Garamond" w:hAnsi="EB Garamond"/>
          <w:sz w:val="22"/>
          <w:szCs w:val="22"/>
        </w:rPr>
        <w:t xml:space="preserve">May Yahweh bless you out of Zion,</w:t>
      </w:r>
      <w:r>
        <w:br/>
        <w:t xml:space="preserve"/>
      </w:r>
      <w:r>
        <w:rPr>
          <w:rFonts w:ascii="EB Garamond" w:cs="EB Garamond" w:eastAsia="EB Garamond" w:hAnsi="EB Garamond"/>
          <w:sz w:val="22"/>
          <w:szCs w:val="22"/>
        </w:rPr>
        <w:t xml:space="preserve">and may you see the good of Jerusalem all the days of your life.</w:t>
      </w:r>
    </w:p>
    <w:p>
      <w:pPr>
        <w:spacing w:after="20" w:before="80"/>
      </w:pPr>
      <w:r>
        <w:rPr>
          <w:rFonts w:ascii="EB Garamond" w:cs="EB Garamond" w:eastAsia="EB Garamond" w:hAnsi="EB Garamond"/>
          <w:b/>
          <w:bCs/>
          <w:sz w:val="24"/>
          <w:szCs w:val="24"/>
        </w:rPr>
        <w:t xml:space="preserve">Second Reading</w:t>
      </w:r>
    </w:p>
    <w:p>
      <w:pPr>
        <w:spacing w:after="20"/>
      </w:pPr>
      <w:r>
        <w:rPr>
          <w:rFonts w:ascii="EB Garamond" w:cs="EB Garamond" w:eastAsia="EB Garamond" w:hAnsi="EB Garamond"/>
          <w:i/>
          <w:iCs/>
          <w:sz w:val="22"/>
          <w:szCs w:val="22"/>
        </w:rPr>
        <w:t xml:space="preserve">1 John 4:7-12</w:t>
      </w:r>
    </w:p>
    <w:p>
      <w:pPr>
        <w:spacing w:after="60"/>
      </w:pPr>
      <w:r>
        <w:rPr>
          <w:rFonts w:ascii="EB Garamond" w:cs="EB Garamond" w:eastAsia="EB Garamond" w:hAnsi="EB Garamond"/>
          <w:sz w:val="22"/>
          <w:szCs w:val="22"/>
        </w:rPr>
        <w:t xml:space="preserve">Beloved, let us love one another, for love is of God; and everyone who loves has been born of God, and knows God.</w:t>
      </w:r>
      <w:r>
        <w:br/>
        <w:t xml:space="preserve"/>
      </w:r>
      <w:r>
        <w:rPr>
          <w:rFonts w:ascii="EB Garamond" w:cs="EB Garamond" w:eastAsia="EB Garamond" w:hAnsi="EB Garamond"/>
          <w:sz w:val="22"/>
          <w:szCs w:val="22"/>
        </w:rPr>
        <w:t xml:space="preserve">He who doesn’t love doesn’t know God, for God is love.</w:t>
      </w:r>
      <w:r>
        <w:br/>
        <w:t xml:space="preserve"/>
      </w:r>
      <w:r>
        <w:rPr>
          <w:rFonts w:ascii="EB Garamond" w:cs="EB Garamond" w:eastAsia="EB Garamond" w:hAnsi="EB Garamond"/>
          <w:sz w:val="22"/>
          <w:szCs w:val="22"/>
        </w:rPr>
        <w:t xml:space="preserve">By this God’s love was revealed in us, that God has sent his one and only Son into the world that we might live through him.</w:t>
      </w:r>
      <w:r>
        <w:br/>
        <w:t xml:space="preserve"/>
      </w:r>
      <w:r>
        <w:rPr>
          <w:rFonts w:ascii="EB Garamond" w:cs="EB Garamond" w:eastAsia="EB Garamond" w:hAnsi="EB Garamond"/>
          <w:sz w:val="22"/>
          <w:szCs w:val="22"/>
        </w:rPr>
        <w:t xml:space="preserve">In this is love, not that we loved God, but that he loved us, and sent his Son as the atoning sacrifice for our sins.</w:t>
      </w:r>
      <w:r>
        <w:br/>
        <w:t xml:space="preserve"/>
      </w:r>
      <w:r>
        <w:rPr>
          <w:rFonts w:ascii="EB Garamond" w:cs="EB Garamond" w:eastAsia="EB Garamond" w:hAnsi="EB Garamond"/>
          <w:sz w:val="22"/>
          <w:szCs w:val="22"/>
        </w:rPr>
        <w:t xml:space="preserve">Beloved, if God loved us in this way, we also ought to love one another.</w:t>
      </w:r>
      <w:r>
        <w:br/>
        <w:t xml:space="preserve"/>
      </w:r>
      <w:r>
        <w:rPr>
          <w:rFonts w:ascii="EB Garamond" w:cs="EB Garamond" w:eastAsia="EB Garamond" w:hAnsi="EB Garamond"/>
          <w:sz w:val="22"/>
          <w:szCs w:val="22"/>
        </w:rPr>
        <w:t xml:space="preserve">No one has seen God at any time. If we love one another, God remains in us, and his love has been perfected in us.</w:t>
      </w:r>
    </w:p>
    <w:p>
      <w:pPr>
        <w:sectPr>
          <w:type w:val="nextPage"/>
          <w:pgSz w:w="12240" w:h="15840" w:orient="portrait"/>
          <w:pgMar w:top="720" w:right="863" w:bottom="720" w:left="863" w:header="708" w:footer="708" w:gutter="0"/>
          <w:pgBorders w:offsetFrom="page" w:zOrder="front">
            <w:top w:val="single" w:color="8B6914" w:sz="6" w:space="12"/>
            <w:left w:val="single" w:color="8B6914" w:sz="6" w:space="12"/>
            <w:bottom w:val="single" w:color="8B6914" w:sz="6" w:space="12"/>
            <w:right w:val="single" w:color="8B6914" w:sz="6" w:space="12"/>
          </w:pgBorders>
          <w:pgNumType/>
          <w:docGrid w:linePitch="360"/>
        </w:sectPr>
      </w:pPr>
    </w:p>
    <w:p>
      <w:pPr>
        <w:spacing w:after="20" w:before="80"/>
      </w:pPr>
      <w:r>
        <w:rPr>
          <w:rFonts w:ascii="EB Garamond" w:cs="EB Garamond" w:eastAsia="EB Garamond" w:hAnsi="EB Garamond"/>
          <w:b/>
          <w:bCs/>
          <w:sz w:val="24"/>
          <w:szCs w:val="24"/>
        </w:rPr>
        <w:t xml:space="preserve">Gospel</w:t>
      </w:r>
    </w:p>
    <w:p>
      <w:pPr>
        <w:spacing w:after="20"/>
      </w:pPr>
      <w:r>
        <w:rPr>
          <w:rFonts w:ascii="EB Garamond" w:cs="EB Garamond" w:eastAsia="EB Garamond" w:hAnsi="EB Garamond"/>
          <w:i/>
          <w:iCs/>
          <w:sz w:val="22"/>
          <w:szCs w:val="22"/>
        </w:rPr>
        <w:t xml:space="preserve">John 15:9-12</w:t>
      </w:r>
    </w:p>
    <w:p>
      <w:pPr>
        <w:spacing w:after="60"/>
      </w:pPr>
      <w:r>
        <w:rPr>
          <w:rFonts w:ascii="EB Garamond" w:cs="EB Garamond" w:eastAsia="EB Garamond" w:hAnsi="EB Garamond"/>
          <w:sz w:val="22"/>
          <w:szCs w:val="22"/>
        </w:rPr>
        <w:t xml:space="preserve">Even as the Father has loved me, I also have loved you. Remain in my love.</w:t>
      </w:r>
      <w:r>
        <w:br/>
        <w:t xml:space="preserve"/>
      </w:r>
      <w:r>
        <w:rPr>
          <w:rFonts w:ascii="EB Garamond" w:cs="EB Garamond" w:eastAsia="EB Garamond" w:hAnsi="EB Garamond"/>
          <w:sz w:val="22"/>
          <w:szCs w:val="22"/>
        </w:rPr>
        <w:t xml:space="preserve"/>
      </w:r>
      <w:r>
        <w:br/>
        <w:t xml:space="preserve"/>
      </w:r>
      <w:r>
        <w:rPr>
          <w:rFonts w:ascii="EB Garamond" w:cs="EB Garamond" w:eastAsia="EB Garamond" w:hAnsi="EB Garamond"/>
          <w:sz w:val="22"/>
          <w:szCs w:val="22"/>
        </w:rPr>
        <w:t xml:space="preserve"/>
      </w:r>
      <w:r>
        <w:br/>
        <w:t xml:space="preserve"/>
      </w:r>
      <w:r>
        <w:rPr>
          <w:rFonts w:ascii="EB Garamond" w:cs="EB Garamond" w:eastAsia="EB Garamond" w:hAnsi="EB Garamond"/>
          <w:sz w:val="22"/>
          <w:szCs w:val="22"/>
        </w:rPr>
        <w:t xml:space="preserve">If you keep my commandments, you will remain in my love; even as I have kept my Father’s commandments, and remain in his love.</w:t>
      </w:r>
      <w:r>
        <w:br/>
        <w:t xml:space="preserve"/>
      </w:r>
      <w:r>
        <w:rPr>
          <w:rFonts w:ascii="EB Garamond" w:cs="EB Garamond" w:eastAsia="EB Garamond" w:hAnsi="EB Garamond"/>
          <w:sz w:val="22"/>
          <w:szCs w:val="22"/>
        </w:rPr>
        <w:t xml:space="preserve"/>
      </w:r>
      <w:r>
        <w:br/>
        <w:t xml:space="preserve"/>
      </w:r>
      <w:r>
        <w:rPr>
          <w:rFonts w:ascii="EB Garamond" w:cs="EB Garamond" w:eastAsia="EB Garamond" w:hAnsi="EB Garamond"/>
          <w:sz w:val="22"/>
          <w:szCs w:val="22"/>
        </w:rPr>
        <w:t xml:space="preserve"/>
      </w:r>
      <w:r>
        <w:br/>
        <w:t xml:space="preserve"/>
      </w:r>
      <w:r>
        <w:rPr>
          <w:rFonts w:ascii="EB Garamond" w:cs="EB Garamond" w:eastAsia="EB Garamond" w:hAnsi="EB Garamond"/>
          <w:sz w:val="22"/>
          <w:szCs w:val="22"/>
        </w:rPr>
        <w:t xml:space="preserve">I have spoken these things to you, that my joy may remain in you, and that your joy may be made full.</w:t>
      </w:r>
      <w:r>
        <w:br/>
        <w:t xml:space="preserve"/>
      </w:r>
      <w:r>
        <w:rPr>
          <w:rFonts w:ascii="EB Garamond" w:cs="EB Garamond" w:eastAsia="EB Garamond" w:hAnsi="EB Garamond"/>
          <w:sz w:val="22"/>
          <w:szCs w:val="22"/>
        </w:rPr>
        <w:t xml:space="preserve"/>
      </w:r>
      <w:r>
        <w:br/>
        <w:t xml:space="preserve"/>
      </w:r>
      <w:r>
        <w:rPr>
          <w:rFonts w:ascii="EB Garamond" w:cs="EB Garamond" w:eastAsia="EB Garamond" w:hAnsi="EB Garamond"/>
          <w:sz w:val="22"/>
          <w:szCs w:val="22"/>
        </w:rPr>
        <w:t xml:space="preserve">“This is my commandment, that you love one another, even as I have loved you.</w:t>
      </w:r>
    </w:p>
    <w:p>
      <w:pPr>
        <w:pBdr>
          <w:bottom w:val="single" w:color="CCCCCC" w:sz="4" w:space="2"/>
        </w:pBdr>
        <w:spacing w:after="80" w:before="120"/>
      </w:pPr>
      <w:r>
        <w:rPr>
          <w:rFonts w:ascii="EB Garamond" w:cs="EB Garamond" w:eastAsia="EB Garamond" w:hAnsi="EB Garamond"/>
          <w:b/>
          <w:bCs/>
          <w:caps/>
          <w:color w:val="8B6914"/>
          <w:spacing w:val="20"/>
          <w:sz w:val="26"/>
          <w:szCs w:val="26"/>
        </w:rPr>
        <w:t xml:space="preserve">RITE OF MARRIAGE</w:t>
      </w:r>
    </w:p>
    <w:p>
      <w:pPr>
        <w:spacing w:after="20" w:before="80"/>
      </w:pPr>
      <w:r>
        <w:rPr>
          <w:rFonts w:ascii="EB Garamond" w:cs="EB Garamond" w:eastAsia="EB Garamond" w:hAnsi="EB Garamond"/>
          <w:b/>
          <w:bCs/>
          <w:sz w:val="24"/>
          <w:szCs w:val="24"/>
        </w:rPr>
        <w:t xml:space="preserve">Homily</w:t>
      </w:r>
    </w:p>
    <w:p>
      <w:pPr>
        <w:spacing w:after="40"/>
      </w:pPr>
      <w:r>
        <w:rPr>
          <w:rFonts w:ascii="EB Garamond" w:cs="EB Garamond" w:eastAsia="EB Garamond" w:hAnsi="EB Garamond"/>
          <w:sz w:val="19"/>
          <w:szCs w:val="19"/>
        </w:rPr>
        <w:t xml:space="preserve">The celebrant speaks to the couple about the sacrament of marriage.</w:t>
      </w:r>
    </w:p>
    <w:p>
      <w:pPr>
        <w:spacing w:after="20" w:before="80"/>
      </w:pPr>
      <w:r>
        <w:rPr>
          <w:rFonts w:ascii="EB Garamond" w:cs="EB Garamond" w:eastAsia="EB Garamond" w:hAnsi="EB Garamond"/>
          <w:b/>
          <w:bCs/>
          <w:sz w:val="24"/>
          <w:szCs w:val="24"/>
        </w:rPr>
        <w:t xml:space="preserve">Declaration of Consent</w:t>
      </w:r>
    </w:p>
    <w:p>
      <w:pPr>
        <w:spacing w:after="40"/>
      </w:pPr>
      <w:r>
        <w:rPr>
          <w:rFonts w:ascii="EB Garamond" w:cs="EB Garamond" w:eastAsia="EB Garamond" w:hAnsi="EB Garamond"/>
          <w:sz w:val="19"/>
          <w:szCs w:val="19"/>
        </w:rPr>
        <w:t xml:space="preserve">The celebrant questions the bride and groom about their freedom to marry, their faithfulness, and their acceptance of children.</w:t>
      </w:r>
    </w:p>
    <w:p>
      <w:pPr>
        <w:spacing w:after="20" w:before="80"/>
      </w:pPr>
      <w:r>
        <w:rPr>
          <w:rFonts w:ascii="EB Garamond" w:cs="EB Garamond" w:eastAsia="EB Garamond" w:hAnsi="EB Garamond"/>
          <w:b/>
          <w:bCs/>
          <w:sz w:val="24"/>
          <w:szCs w:val="24"/>
        </w:rPr>
        <w:t xml:space="preserve">Exchange of Vows</w:t>
      </w:r>
    </w:p>
    <w:p>
      <w:pPr>
        <w:spacing w:after="40"/>
      </w:pPr>
      <w:r>
        <w:rPr>
          <w:rFonts w:ascii="EB Garamond" w:cs="EB Garamond" w:eastAsia="EB Garamond" w:hAnsi="EB Garamond"/>
          <w:sz w:val="19"/>
          <w:szCs w:val="19"/>
        </w:rPr>
        <w:t xml:space="preserve">The bride and groom exchange their marriage vows.</w:t>
      </w:r>
    </w:p>
    <w:p>
      <w:pPr>
        <w:spacing w:after="20" w:before="80"/>
      </w:pPr>
      <w:r>
        <w:rPr>
          <w:rFonts w:ascii="EB Garamond" w:cs="EB Garamond" w:eastAsia="EB Garamond" w:hAnsi="EB Garamond"/>
          <w:b/>
          <w:bCs/>
          <w:sz w:val="24"/>
          <w:szCs w:val="24"/>
        </w:rPr>
        <w:t xml:space="preserve">Blessing and Exchange of Rings</w:t>
      </w:r>
    </w:p>
    <w:p>
      <w:pPr>
        <w:spacing w:after="40"/>
      </w:pPr>
      <w:r>
        <w:rPr>
          <w:rFonts w:ascii="EB Garamond" w:cs="EB Garamond" w:eastAsia="EB Garamond" w:hAnsi="EB Garamond"/>
          <w:sz w:val="19"/>
          <w:szCs w:val="19"/>
        </w:rPr>
        <w:t xml:space="preserve">The celebrant blesses the rings and the couple exchanges them.</w:t>
      </w:r>
    </w:p>
    <w:p>
      <w:pPr>
        <w:pBdr>
          <w:bottom w:val="single" w:color="CCCCCC" w:sz="4" w:space="2"/>
        </w:pBdr>
        <w:spacing w:after="80" w:before="120"/>
      </w:pPr>
      <w:r>
        <w:rPr>
          <w:rFonts w:ascii="EB Garamond" w:cs="EB Garamond" w:eastAsia="EB Garamond" w:hAnsi="EB Garamond"/>
          <w:b/>
          <w:bCs/>
          <w:caps/>
          <w:color w:val="8B6914"/>
          <w:spacing w:val="20"/>
          <w:sz w:val="26"/>
          <w:szCs w:val="26"/>
        </w:rPr>
        <w:t xml:space="preserve">LITURGY OF THE EUCHARIST</w:t>
      </w:r>
    </w:p>
    <w:p>
      <w:pPr>
        <w:spacing w:after="20" w:before="80"/>
      </w:pPr>
      <w:r>
        <w:rPr>
          <w:rFonts w:ascii="EB Garamond" w:cs="EB Garamond" w:eastAsia="EB Garamond" w:hAnsi="EB Garamond"/>
          <w:b/>
          <w:bCs/>
          <w:sz w:val="24"/>
          <w:szCs w:val="24"/>
        </w:rPr>
        <w:t xml:space="preserve">Offertory Hymn</w:t>
      </w:r>
    </w:p>
    <w:p>
      <w:pPr>
        <w:spacing w:after="40"/>
      </w:pPr>
      <w:r>
        <w:rPr>
          <w:rFonts w:ascii="EB Garamond" w:cs="EB Garamond" w:eastAsia="EB Garamond" w:hAnsi="EB Garamond"/>
          <w:i/>
          <w:iCs/>
          <w:sz w:val="24"/>
          <w:szCs w:val="24"/>
        </w:rPr>
        <w:t xml:space="preserve">Ave Maria</w:t>
      </w:r>
    </w:p>
    <w:p>
      <w:pPr>
        <w:spacing w:after="60"/>
      </w:pPr>
      <w:r>
        <w:rPr>
          <w:rFonts w:ascii="EB Garamond" w:cs="EB Garamond" w:eastAsia="EB Garamond" w:hAnsi="EB Garamond"/>
          <w:i/>
          <w:iCs/>
          <w:color w:val="888888"/>
          <w:sz w:val="17"/>
          <w:szCs w:val="17"/>
        </w:rPr>
        <w:t xml:space="preserve">Franz Schubert</w:t>
      </w:r>
    </w:p>
    <w:p>
      <w:pPr>
        <w:spacing w:after="20" w:before="80"/>
      </w:pPr>
      <w:r>
        <w:rPr>
          <w:rFonts w:ascii="EB Garamond" w:cs="EB Garamond" w:eastAsia="EB Garamond" w:hAnsi="EB Garamond"/>
          <w:b/>
          <w:bCs/>
          <w:sz w:val="24"/>
          <w:szCs w:val="24"/>
        </w:rPr>
        <w:t xml:space="preserve">Holy, Holy, Holy</w:t>
      </w:r>
    </w:p>
    <w:p>
      <w:pPr>
        <w:spacing w:after="40"/>
      </w:pPr>
      <w:r>
        <w:rPr>
          <w:rFonts w:ascii="EB Garamond" w:cs="EB Garamond" w:eastAsia="EB Garamond" w:hAnsi="EB Garamond"/>
          <w:sz w:val="19"/>
          <w:szCs w:val="19"/>
        </w:rPr>
        <w:t xml:space="preserve">Holy, Holy, Holy Lord God of hosts.</w:t>
      </w:r>
      <w:r>
        <w:br/>
        <w:t xml:space="preserve"/>
      </w:r>
      <w:r>
        <w:rPr>
          <w:rFonts w:ascii="EB Garamond" w:cs="EB Garamond" w:eastAsia="EB Garamond" w:hAnsi="EB Garamond"/>
          <w:sz w:val="19"/>
          <w:szCs w:val="19"/>
        </w:rPr>
        <w:t xml:space="preserve">Heaven and earth are full of your glory.</w:t>
      </w:r>
      <w:r>
        <w:br/>
        <w:t xml:space="preserve"/>
      </w:r>
      <w:r>
        <w:rPr>
          <w:rFonts w:ascii="EB Garamond" w:cs="EB Garamond" w:eastAsia="EB Garamond" w:hAnsi="EB Garamond"/>
          <w:sz w:val="19"/>
          <w:szCs w:val="19"/>
        </w:rPr>
        <w:t xml:space="preserve">Hosanna in the highest.</w:t>
      </w:r>
      <w:r>
        <w:br/>
        <w:t xml:space="preserve"/>
      </w:r>
      <w:r>
        <w:rPr>
          <w:rFonts w:ascii="EB Garamond" w:cs="EB Garamond" w:eastAsia="EB Garamond" w:hAnsi="EB Garamond"/>
          <w:sz w:val="19"/>
          <w:szCs w:val="19"/>
        </w:rPr>
        <w:t xml:space="preserve">Blessed is he who comes in the name of the Lord.</w:t>
      </w:r>
      <w:r>
        <w:br/>
        <w:t xml:space="preserve"/>
      </w:r>
      <w:r>
        <w:rPr>
          <w:rFonts w:ascii="EB Garamond" w:cs="EB Garamond" w:eastAsia="EB Garamond" w:hAnsi="EB Garamond"/>
          <w:sz w:val="19"/>
          <w:szCs w:val="19"/>
        </w:rPr>
        <w:t xml:space="preserve">Hosanna in the highest.</w:t>
      </w:r>
    </w:p>
    <w:p>
      <w:pPr>
        <w:spacing w:after="20" w:before="80"/>
      </w:pPr>
      <w:r>
        <w:rPr>
          <w:rFonts w:ascii="EB Garamond" w:cs="EB Garamond" w:eastAsia="EB Garamond" w:hAnsi="EB Garamond"/>
          <w:b/>
          <w:bCs/>
          <w:sz w:val="24"/>
          <w:szCs w:val="24"/>
        </w:rPr>
        <w:t xml:space="preserve">Nuptial Blessing</w:t>
      </w:r>
    </w:p>
    <w:p>
      <w:pPr>
        <w:spacing w:after="40"/>
      </w:pPr>
      <w:r>
        <w:rPr>
          <w:rFonts w:ascii="EB Garamond" w:cs="EB Garamond" w:eastAsia="EB Garamond" w:hAnsi="EB Garamond"/>
          <w:sz w:val="19"/>
          <w:szCs w:val="19"/>
        </w:rPr>
        <w:t xml:space="preserve">The celebrant invokes God's blessing upon the newly married couple.</w:t>
      </w:r>
    </w:p>
    <w:p>
      <w:pPr>
        <w:spacing w:after="20" w:before="80"/>
      </w:pPr>
      <w:r>
        <w:rPr>
          <w:rFonts w:ascii="EB Garamond" w:cs="EB Garamond" w:eastAsia="EB Garamond" w:hAnsi="EB Garamond"/>
          <w:b/>
          <w:bCs/>
          <w:sz w:val="24"/>
          <w:szCs w:val="24"/>
        </w:rPr>
        <w:t xml:space="preserve">Lamb of God</w:t>
      </w:r>
    </w:p>
    <w:p>
      <w:pPr>
        <w:spacing w:after="40"/>
      </w:pPr>
      <w:r>
        <w:rPr>
          <w:rFonts w:ascii="EB Garamond" w:cs="EB Garamond" w:eastAsia="EB Garamond" w:hAnsi="EB Garamond"/>
          <w:sz w:val="19"/>
          <w:szCs w:val="19"/>
        </w:rPr>
        <w:t xml:space="preserve">Lamb of God, you take away the sins of the world,</w:t>
      </w:r>
      <w:r>
        <w:br/>
        <w:t xml:space="preserve"/>
      </w:r>
      <w:r>
        <w:rPr>
          <w:rFonts w:ascii="EB Garamond" w:cs="EB Garamond" w:eastAsia="EB Garamond" w:hAnsi="EB Garamond"/>
          <w:sz w:val="19"/>
          <w:szCs w:val="19"/>
        </w:rPr>
        <w:t xml:space="preserve">  have mercy on us.</w:t>
      </w:r>
      <w:r>
        <w:br/>
        <w:t xml:space="preserve"/>
      </w:r>
      <w:r>
        <w:rPr>
          <w:rFonts w:ascii="EB Garamond" w:cs="EB Garamond" w:eastAsia="EB Garamond" w:hAnsi="EB Garamond"/>
          <w:sz w:val="19"/>
          <w:szCs w:val="19"/>
        </w:rPr>
        <w:t xml:space="preserve">Lamb of God, you take away the sins of the world,</w:t>
      </w:r>
      <w:r>
        <w:br/>
        <w:t xml:space="preserve"/>
      </w:r>
      <w:r>
        <w:rPr>
          <w:rFonts w:ascii="EB Garamond" w:cs="EB Garamond" w:eastAsia="EB Garamond" w:hAnsi="EB Garamond"/>
          <w:sz w:val="19"/>
          <w:szCs w:val="19"/>
        </w:rPr>
        <w:t xml:space="preserve">  have mercy on us.</w:t>
      </w:r>
      <w:r>
        <w:br/>
        <w:t xml:space="preserve"/>
      </w:r>
      <w:r>
        <w:rPr>
          <w:rFonts w:ascii="EB Garamond" w:cs="EB Garamond" w:eastAsia="EB Garamond" w:hAnsi="EB Garamond"/>
          <w:sz w:val="19"/>
          <w:szCs w:val="19"/>
        </w:rPr>
        <w:t xml:space="preserve">Lamb of God, you take away the sins of the world,</w:t>
      </w:r>
      <w:r>
        <w:br/>
        <w:t xml:space="preserve"/>
      </w:r>
      <w:r>
        <w:rPr>
          <w:rFonts w:ascii="EB Garamond" w:cs="EB Garamond" w:eastAsia="EB Garamond" w:hAnsi="EB Garamond"/>
          <w:sz w:val="19"/>
          <w:szCs w:val="19"/>
        </w:rPr>
        <w:t xml:space="preserve">  grant us peace.</w:t>
      </w:r>
    </w:p>
    <w:p>
      <w:pPr>
        <w:spacing w:after="20" w:before="80"/>
      </w:pPr>
      <w:r>
        <w:rPr>
          <w:rFonts w:ascii="EB Garamond" w:cs="EB Garamond" w:eastAsia="EB Garamond" w:hAnsi="EB Garamond"/>
          <w:b/>
          <w:bCs/>
          <w:sz w:val="24"/>
          <w:szCs w:val="24"/>
        </w:rPr>
        <w:t xml:space="preserve">Communion Hymn</w:t>
      </w:r>
    </w:p>
    <w:p>
      <w:pPr>
        <w:spacing w:after="40"/>
      </w:pPr>
      <w:r>
        <w:rPr>
          <w:rFonts w:ascii="EB Garamond" w:cs="EB Garamond" w:eastAsia="EB Garamond" w:hAnsi="EB Garamond"/>
          <w:i/>
          <w:iCs/>
          <w:sz w:val="24"/>
          <w:szCs w:val="24"/>
        </w:rPr>
        <w:t xml:space="preserve">Panis Angelicus</w:t>
      </w:r>
    </w:p>
    <w:p>
      <w:pPr>
        <w:spacing w:after="60"/>
      </w:pPr>
      <w:r>
        <w:rPr>
          <w:rFonts w:ascii="EB Garamond" w:cs="EB Garamond" w:eastAsia="EB Garamond" w:hAnsi="EB Garamond"/>
          <w:i/>
          <w:iCs/>
          <w:color w:val="888888"/>
          <w:sz w:val="17"/>
          <w:szCs w:val="17"/>
        </w:rPr>
        <w:t xml:space="preserve">César Franck</w:t>
      </w:r>
    </w:p>
    <w:p>
      <w:pPr>
        <w:spacing w:after="20" w:before="80"/>
      </w:pPr>
      <w:r>
        <w:rPr>
          <w:rFonts w:ascii="EB Garamond" w:cs="EB Garamond" w:eastAsia="EB Garamond" w:hAnsi="EB Garamond"/>
          <w:b/>
          <w:bCs/>
          <w:sz w:val="24"/>
          <w:szCs w:val="24"/>
        </w:rPr>
        <w:t xml:space="preserve">Recessional Hymn</w:t>
      </w:r>
    </w:p>
    <w:p>
      <w:pPr>
        <w:spacing w:after="40"/>
      </w:pPr>
      <w:r>
        <w:rPr>
          <w:rFonts w:ascii="EB Garamond" w:cs="EB Garamond" w:eastAsia="EB Garamond" w:hAnsi="EB Garamond"/>
          <w:i/>
          <w:iCs/>
          <w:sz w:val="24"/>
          <w:szCs w:val="24"/>
        </w:rPr>
        <w:t xml:space="preserve">Ode to Joy</w:t>
      </w:r>
    </w:p>
    <w:p>
      <w:pPr>
        <w:spacing w:after="60"/>
      </w:pPr>
      <w:r>
        <w:rPr>
          <w:rFonts w:ascii="EB Garamond" w:cs="EB Garamond" w:eastAsia="EB Garamond" w:hAnsi="EB Garamond"/>
          <w:i/>
          <w:iCs/>
          <w:color w:val="888888"/>
          <w:sz w:val="17"/>
          <w:szCs w:val="17"/>
        </w:rPr>
        <w:t xml:space="preserve">Ludwig van Beethoven</w:t>
      </w:r>
    </w:p>
    <w:p>
      <w:pPr>
        <w:sectPr>
          <w:type w:val="nextPage"/>
          <w:pgSz w:w="12240" w:h="15840" w:orient="portrait"/>
          <w:pgMar w:top="720" w:right="863" w:bottom="720" w:left="863" w:header="708" w:footer="708" w:gutter="0"/>
          <w:pgBorders w:offsetFrom="page" w:zOrder="front">
            <w:top w:val="single" w:color="8B6914" w:sz="6" w:space="12"/>
            <w:left w:val="single" w:color="8B6914" w:sz="6" w:space="12"/>
            <w:bottom w:val="single" w:color="8B6914" w:sz="6" w:space="12"/>
            <w:right w:val="single" w:color="8B6914" w:sz="6" w:space="12"/>
          </w:pgBorders>
          <w:pgNumType/>
          <w:docGrid w:linePitch="360"/>
        </w:sectPr>
      </w:pPr>
    </w:p>
    <w:p>
      <w:pPr>
        <w:spacing w:after="40" w:before="120"/>
        <w:jc w:val="center"/>
      </w:pPr>
      <w:r>
        <w:rPr>
          <w:rFonts w:ascii="EB Garamond" w:cs="EB Garamond" w:eastAsia="EB Garamond" w:hAnsi="EB Garamond"/>
          <w:b/>
          <w:bCs/>
          <w:sz w:val="24"/>
          <w:szCs w:val="24"/>
        </w:rPr>
        <w:t xml:space="preserve">The Wedding Party</w:t>
      </w:r>
    </w:p>
    <w:p>
      <w:pPr>
        <w:spacing w:after="20"/>
        <w:jc w:val="center"/>
      </w:pPr>
      <w:r>
        <w:rPr>
          <w:rFonts w:ascii="EB Garamond" w:cs="EB Garamond" w:eastAsia="EB Garamond" w:hAnsi="EB Garamond"/>
          <w:i/>
          <w:iCs/>
          <w:color w:val="555555"/>
          <w:sz w:val="20"/>
          <w:szCs w:val="20"/>
        </w:rPr>
        <w:t xml:space="preserve">Maid of Honor — </w:t>
      </w:r>
      <w:r>
        <w:rPr>
          <w:rFonts w:ascii="EB Garamond" w:cs="EB Garamond" w:eastAsia="EB Garamond" w:hAnsi="EB Garamond"/>
          <w:color w:val="555555"/>
          <w:sz w:val="20"/>
          <w:szCs w:val="20"/>
        </w:rPr>
        <w:t xml:space="preserve">Sarah Whitfield</w:t>
      </w:r>
    </w:p>
    <w:p>
      <w:pPr>
        <w:spacing w:after="20"/>
        <w:jc w:val="center"/>
      </w:pPr>
      <w:r>
        <w:rPr>
          <w:rFonts w:ascii="EB Garamond" w:cs="EB Garamond" w:eastAsia="EB Garamond" w:hAnsi="EB Garamond"/>
          <w:i/>
          <w:iCs/>
          <w:color w:val="555555"/>
          <w:sz w:val="20"/>
          <w:szCs w:val="20"/>
        </w:rPr>
        <w:t xml:space="preserve">Best Man — </w:t>
      </w:r>
      <w:r>
        <w:rPr>
          <w:rFonts w:ascii="EB Garamond" w:cs="EB Garamond" w:eastAsia="EB Garamond" w:hAnsi="EB Garamond"/>
          <w:color w:val="555555"/>
          <w:sz w:val="20"/>
          <w:szCs w:val="20"/>
        </w:rPr>
        <w:t xml:space="preserve">James Corrigan</w:t>
      </w:r>
    </w:p>
    <w:p>
      <w:pPr>
        <w:spacing w:after="20"/>
        <w:jc w:val="center"/>
      </w:pPr>
      <w:r>
        <w:rPr>
          <w:rFonts w:ascii="EB Garamond" w:cs="EB Garamond" w:eastAsia="EB Garamond" w:hAnsi="EB Garamond"/>
          <w:i/>
          <w:iCs/>
          <w:color w:val="555555"/>
          <w:sz w:val="20"/>
          <w:szCs w:val="20"/>
        </w:rPr>
        <w:t xml:space="preserve">Bridesmaids — </w:t>
      </w:r>
      <w:r>
        <w:rPr>
          <w:rFonts w:ascii="EB Garamond" w:cs="EB Garamond" w:eastAsia="EB Garamond" w:hAnsi="EB Garamond"/>
          <w:color w:val="555555"/>
          <w:sz w:val="20"/>
          <w:szCs w:val="20"/>
        </w:rPr>
        <w:t xml:space="preserve">Anna Lee · Grace Kim</w:t>
      </w:r>
    </w:p>
    <w:p>
      <w:pPr>
        <w:spacing w:after="20"/>
        <w:jc w:val="center"/>
      </w:pPr>
      <w:r>
        <w:rPr>
          <w:rFonts w:ascii="EB Garamond" w:cs="EB Garamond" w:eastAsia="EB Garamond" w:hAnsi="EB Garamond"/>
          <w:i/>
          <w:iCs/>
          <w:color w:val="555555"/>
          <w:sz w:val="20"/>
          <w:szCs w:val="20"/>
        </w:rPr>
        <w:t xml:space="preserve">Groomsmen — </w:t>
      </w:r>
      <w:r>
        <w:rPr>
          <w:rFonts w:ascii="EB Garamond" w:cs="EB Garamond" w:eastAsia="EB Garamond" w:hAnsi="EB Garamond"/>
          <w:color w:val="555555"/>
          <w:sz w:val="20"/>
          <w:szCs w:val="20"/>
        </w:rPr>
        <w:t xml:space="preserve">Mark Tran · Luke Bennett</w:t>
      </w:r>
    </w:p>
    <w:p>
      <w:pPr>
        <w:spacing w:after="20"/>
        <w:jc w:val="center"/>
      </w:pPr>
      <w:r>
        <w:rPr>
          <w:rFonts w:ascii="EB Garamond" w:cs="EB Garamond" w:eastAsia="EB Garamond" w:hAnsi="EB Garamond"/>
          <w:i/>
          <w:iCs/>
          <w:color w:val="555555"/>
          <w:sz w:val="20"/>
          <w:szCs w:val="20"/>
        </w:rPr>
        <w:t xml:space="preserve">Readers — </w:t>
      </w:r>
      <w:r>
        <w:rPr>
          <w:rFonts w:ascii="EB Garamond" w:cs="EB Garamond" w:eastAsia="EB Garamond" w:hAnsi="EB Garamond"/>
          <w:color w:val="555555"/>
          <w:sz w:val="20"/>
          <w:szCs w:val="20"/>
        </w:rPr>
        <w:t xml:space="preserve">Emily Hartley · Peter Novak</w:t>
      </w:r>
    </w:p>
    <w:p>
      <w:pPr>
        <w:spacing w:after="40" w:before="80"/>
        <w:jc w:val="center"/>
      </w:pPr>
      <w:r>
        <w:rPr>
          <w:rFonts w:ascii="EB Garamond" w:cs="EB Garamond" w:eastAsia="EB Garamond" w:hAnsi="EB Garamond"/>
          <w:b/>
          <w:bCs/>
          <w:sz w:val="24"/>
          <w:szCs w:val="24"/>
        </w:rPr>
        <w:t xml:space="preserve">With Gratitude</w:t>
      </w:r>
    </w:p>
    <w:p>
      <w:pPr>
        <w:spacing w:after="80" w:before="0"/>
        <w:jc w:val="center"/>
      </w:pPr>
      <w:r>
        <w:rPr>
          <w:rFonts w:ascii="EB Garamond" w:cs="EB Garamond" w:eastAsia="EB Garamond" w:hAnsi="EB Garamond"/>
          <w:color w:val="555555"/>
          <w:sz w:val="20"/>
          <w:szCs w:val="20"/>
        </w:rPr>
        <w:t xml:space="preserve">To our parents, family, and friends: thank you for surrounding us with your love and prayers today. We are blessed beyond measure to begin our life together in the presence of God and all of you.</w:t>
      </w:r>
    </w:p>
    <w:p>
      <w:pPr>
        <w:pBdr>
          <w:bottom w:val="single" w:color="999999" w:sz="6" w:space="1"/>
        </w:pBdr>
        <w:spacing w:after="60" w:before="60"/>
      </w:pPr>
    </w:p>
    <w:p>
      <w:pPr>
        <w:spacing w:after="40" w:before="200"/>
        <w:jc w:val="center"/>
      </w:pPr>
      <w:r>
        <w:rPr>
          <w:rFonts w:ascii="EB Garamond" w:cs="EB Garamond" w:eastAsia="EB Garamond" w:hAnsi="EB Garamond"/>
          <w:b/>
          <w:bCs/>
          <w:sz w:val="28"/>
          <w:szCs w:val="28"/>
        </w:rPr>
        <w:t xml:space="preserve">St. Michael the Archangel Catholic Church</w:t>
      </w:r>
    </w:p>
    <w:p>
      <w:pPr>
        <w:spacing w:after="20" w:before="0"/>
        <w:jc w:val="center"/>
      </w:pPr>
      <w:r>
        <w:rPr>
          <w:rFonts w:ascii="EB Garamond" w:cs="EB Garamond" w:eastAsia="EB Garamond" w:hAnsi="EB Garamond"/>
          <w:color w:val="555555"/>
          <w:sz w:val="20"/>
          <w:szCs w:val="20"/>
        </w:rPr>
        <w:t xml:space="preserve">1450 Cathedral Avenue · Sacramento, California</w:t>
      </w:r>
    </w:p>
    <w:p>
      <w:pPr>
        <w:spacing w:after="20" w:before="0"/>
        <w:jc w:val="center"/>
      </w:pPr>
      <w:r>
        <w:rPr>
          <w:rFonts w:ascii="EB Garamond" w:cs="EB Garamond" w:eastAsia="EB Garamond" w:hAnsi="EB Garamond"/>
          <w:color w:val="555555"/>
          <w:sz w:val="20"/>
          <w:szCs w:val="20"/>
        </w:rPr>
        <w:t xml:space="preserve">(916) 555-0142</w:t>
      </w:r>
    </w:p>
    <w:p>
      <w:pPr>
        <w:spacing w:after="20" w:before="0"/>
        <w:jc w:val="center"/>
      </w:pPr>
      <w:r>
        <w:rPr>
          <w:rFonts w:ascii="EB Garamond" w:cs="EB Garamond" w:eastAsia="EB Garamond" w:hAnsi="EB Garamond"/>
          <w:color w:val="555555"/>
          <w:sz w:val="20"/>
          <w:szCs w:val="20"/>
        </w:rPr>
        <w:t xml:space="preserve">stmichael.example</w:t>
      </w:r>
    </w:p>
    <w:p>
      <w:pPr>
        <w:spacing w:after="40" w:before="40"/>
        <w:jc w:val="center"/>
      </w:pPr>
      <w:r>
        <w:rPr>
          <w:rFonts w:ascii="EB Garamond" w:cs="EB Garamond" w:eastAsia="EB Garamond" w:hAnsi="EB Garamond"/>
          <w:color w:val="555555"/>
          <w:sz w:val="20"/>
          <w:szCs w:val="20"/>
        </w:rPr>
        <w:t xml:space="preserve">Pastor: Rev. Thomas J. Callahan</w:t>
      </w:r>
    </w:p>
    <w:p>
      <w:pPr>
        <w:spacing w:after="800"/>
      </w:pPr>
    </w:p>
    <w:p>
      <w:pPr>
        <w:spacing w:before="40"/>
        <w:jc w:val="center"/>
      </w:pPr>
      <w:r>
        <w:rPr>
          <w:rFonts w:ascii="EB Garamond" w:cs="EB Garamond" w:eastAsia="EB Garamond" w:hAnsi="EB Garamond"/>
          <w:color w:val="888888"/>
          <w:sz w:val="14"/>
          <w:szCs w:val="14"/>
        </w:rPr>
        <w:t xml:space="preserve">Scripture texts from the World English Bible (public domain), unless a licensed translation was supplied.</w:t>
      </w:r>
    </w:p>
    <w:sectPr>
      <w:type w:val="nextPage"/>
      <w:pgSz w:w="12240" w:h="15840" w:orient="portrait"/>
      <w:pgMar w:top="720" w:right="863" w:bottom="720" w:left="863" w:header="708" w:footer="708" w:gutter="0"/>
      <w:pgBorders w:offsetFrom="page" w:zOrder="front">
        <w:top w:val="single" w:color="8B6914" w:sz="6" w:space="12"/>
        <w:left w:val="single" w:color="8B6914" w:sz="6" w:space="12"/>
        <w:bottom w:val="single" w:color="8B6914" w:sz="6" w:space="12"/>
        <w:right w:val="single" w:color="8B6914" w:sz="6" w:space="12"/>
      </w:pgBorder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w="http://schemas.openxmlformats.org/wordprocessingml/2006/main">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docDefaults>
    <w:rPrDefault>
      <w:rPr>
        <w:rFonts w:ascii="EB Garamond" w:hAnsi="EB Garamond" w:cs="EB Garamond"/>
        <w:sz w:val="24"/>
        <w:szCs w:val="24"/>
      </w:rPr>
    </w:rPrDefault>
    <w:pPrDefault/>
  </w:docDefaults>
  <w:style w:type="paragraph" w:default="1" w:styleId="Normal">
    <w:name w:val="Normal"/>
    <w:qFormat/>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3212f24ae0e6161956110fa76370af399b979bf.png"/><Relationship Id="rId8" Type="http://schemas.openxmlformats.org/officeDocument/2006/relationships/image" Target="media/a683d259b802430c19e21a4c8ffe5a6c50aecbb6.png"/><Relationship Id="rId9" Type="http://schemas.openxmlformats.org/officeDocument/2006/relationships/image" Target="media/0acafe93db9d23f971731a16f7652cffb44ef065.png"/><Relationship Id="rId10" Type="http://schemas.openxmlformats.org/officeDocument/2006/relationships/image" Target="media/782633029ee4862f457b25408fdb48bd8b33a57d.png"/><Relationship Id="rId11" Type="http://schemas.openxmlformats.org/officeDocument/2006/relationships/image" Target="media/f7b7c6d308d8f97d8d1499b30b8737d9f98d95a4.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Katherine Rose Hartley &amp; Daniel Joseph Corrigan - Wedding Program</dc:title>
  <dc:creator>St. Michael the Archangel Catholic Church</dc:creator>
  <cp:lastModifiedBy>Un-named</cp:lastModifiedBy>
  <cp:revision>1</cp:revision>
  <dcterms:created xsi:type="dcterms:W3CDTF">2026-09-26T03:48:29.887Z</dcterms:created>
  <dcterms:modified xsi:type="dcterms:W3CDTF">2026-09-26T03:48:29.887Z</dcterms:modified>
</cp:coreProperties>
</file>

<file path=docProps/custom.xml><?xml version="1.0" encoding="utf-8"?>
<Properties xmlns="http://schemas.openxmlformats.org/officeDocument/2006/custom-properties" xmlns:vt="http://schemas.openxmlformats.org/officeDocument/2006/docPropsVTypes"/>
</file>